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4E" w:rsidRPr="00BA465E" w:rsidRDefault="009B2F4E" w:rsidP="009B2F4E">
      <w:pPr>
        <w:spacing w:line="480" w:lineRule="exact"/>
        <w:ind w:firstLine="435"/>
        <w:jc w:val="center"/>
        <w:rPr>
          <w:rFonts w:ascii="仿宋_GB2312" w:eastAsia="仿宋_GB2312" w:hint="eastAsia"/>
          <w:b/>
          <w:sz w:val="28"/>
          <w:szCs w:val="28"/>
        </w:rPr>
      </w:pPr>
      <w:r w:rsidRPr="00BA465E">
        <w:rPr>
          <w:rFonts w:ascii="仿宋_GB2312" w:eastAsia="仿宋_GB2312" w:hint="eastAsia"/>
          <w:b/>
          <w:sz w:val="28"/>
          <w:szCs w:val="28"/>
        </w:rPr>
        <w:t>学习贯彻党的十八大精神理论征文参考选题</w:t>
      </w:r>
    </w:p>
    <w:p w:rsidR="009B2F4E" w:rsidRPr="00BA465E" w:rsidRDefault="009B2F4E" w:rsidP="009B2F4E">
      <w:pPr>
        <w:spacing w:line="480" w:lineRule="exact"/>
        <w:ind w:firstLine="435"/>
        <w:jc w:val="center"/>
        <w:rPr>
          <w:rFonts w:ascii="仿宋_GB2312" w:eastAsia="仿宋_GB2312" w:hint="eastAsia"/>
          <w:sz w:val="28"/>
          <w:szCs w:val="28"/>
        </w:rPr>
      </w:pP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关于党的十八大的重要意义和历史贡献</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关于党的十八大的鲜明主题</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关于党的十六大以来的发展成就和基本总结</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关于科学发展观是马克思主义同当代中国实际和时代特征相结合的产物</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关于科学发展观是指导党和国家全部工作的强大思想武器，是党必须长期坚持的指导思想</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关于科学发展观的科学内涵</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关于解放思想、实事求是、与时俱进、求真务实是科学发展观最鲜明的精神实质</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关于把科学发展观贯彻到我国现代化建设全过程、体现到党的建设各方面，必须做到“四个更加自觉”</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关于中国特色社会主义是当代中国发展进步的根本方向，只有中国特色社会主义才能发展中国</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关于中国特色社会主义是党和人民长期实践取得的根本成就</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关于中国特色社会主义的三大组成部分及其相互关系</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关于中国特色社会主义“五位一体”的总体布局</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关于高举中国特色社会主义伟大旗帜，既不走封闭僵化的老路，也不走改易旗帜的邪路</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关于建设中国特色社会主义的总依据、总布局、总任务</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关于不断丰富中国特设社会主义的实践特色、理论特色、民族特色、时代特色</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关于坚定中国特色社会主义的道路自信、理论自信、制度自信</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关于夺取中国特色社会主义新胜利“八个坚持”的基本要求</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关于准确判断重要</w:t>
      </w:r>
      <w:bookmarkStart w:id="0" w:name="_GoBack"/>
      <w:bookmarkEnd w:id="0"/>
      <w:r w:rsidRPr="00BA465E">
        <w:rPr>
          <w:rFonts w:ascii="仿宋_GB2312" w:eastAsia="仿宋_GB2312" w:hint="eastAsia"/>
          <w:sz w:val="28"/>
          <w:szCs w:val="28"/>
        </w:rPr>
        <w:t>战略机遇期内涵和条件的变化</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关于全面建成小康社会和全面深化改革开放的目标</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关于坚持发展是硬道理的本质要求就是坚持科学发展</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lastRenderedPageBreak/>
        <w:t>关于坚持走中国特色新型工业化、信息化、城镇化、农业现代化道路，促进工业化、信息化、城镇化、农业现代化同步发展</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关于经济体制改革的核心问题是处理好政府和市场的关系</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关于实施创新驱动发展的战略</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关于坚定不移地坚持中国特色社会主义政治发展道路</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关于政治体制改革是我国全面改革的重要组成部分</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关于社会主义协商民主是我国人民民主的重要形式</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关于建设社会主义文化强国</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关于加强社会主义核心价值体系建设，坚持“三个倡导”，积极培育社会主义核心价值观</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关于加强社会建设必须加快推进社会体制改革</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关于在改善民生和创新管理中加强社会建设</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关于建设生态文明是关系人民福祉、关乎民族未来的长远大计</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关于努力建设美丽中国，实现中华民族永续发展</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关于加强生态文明制度建设</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关于始终不渝地走和平发展道路，推动建设和谐世界</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关于全面提高党的建设科学化水平</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关于牢牢把握加强党的执政能力建设、先进性和纯洁性建设这条主线全面加强党的建设</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关于增强自我净化、自我完善、自我革新、自我提高能力</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关于建设学习型、服务型、创新型的马克思主义政党</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关于以人为本、执政为民是检验党的一切执政活动的最高标准</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关于反对腐败、建设廉洁政治是党一贯坚持的鲜明政治立场</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关于全党必须增强忧患意识、创新意识、宗旨意识、使命意识</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关于把天津建设成为国际港口城市、北方经济中心和生态城市</w:t>
      </w:r>
    </w:p>
    <w:p w:rsidR="009B2F4E" w:rsidRPr="00BA465E" w:rsidRDefault="009B2F4E" w:rsidP="009B2F4E">
      <w:pPr>
        <w:numPr>
          <w:ilvl w:val="0"/>
          <w:numId w:val="1"/>
        </w:numPr>
        <w:spacing w:line="480" w:lineRule="exact"/>
        <w:rPr>
          <w:rFonts w:ascii="仿宋_GB2312" w:eastAsia="仿宋_GB2312" w:hint="eastAsia"/>
          <w:sz w:val="28"/>
          <w:szCs w:val="28"/>
        </w:rPr>
      </w:pPr>
      <w:r w:rsidRPr="00BA465E">
        <w:rPr>
          <w:rFonts w:ascii="仿宋_GB2312" w:eastAsia="仿宋_GB2312" w:hint="eastAsia"/>
          <w:sz w:val="28"/>
          <w:szCs w:val="28"/>
        </w:rPr>
        <w:t>关于全面落实中共天津市委十届二次全会精神。结合天津实际重点研究以下课题：</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（1）珠三角、长三角与滨海新区的比较研究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（2）激发民营经济发展活力问题研究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lastRenderedPageBreak/>
        <w:t>（3）扩大消费需求问题研究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（4）加快推进我市产业转型升级研究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（5）大力发展海洋经济问题研究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（6）大力发展生产性服务业问题研究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（7）国际港口城市发展经验研究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（8）实施创新驱动发展战略研究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（9）加快推进城镇化建设研究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（10）加强社会管理创新问题研究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（11）坚持群众路线切实转变作风问题研究</w:t>
      </w:r>
    </w:p>
    <w:p w:rsidR="009B2F4E" w:rsidRPr="00BA465E" w:rsidRDefault="009B2F4E" w:rsidP="009B2F4E">
      <w:pPr>
        <w:spacing w:line="480" w:lineRule="exact"/>
        <w:ind w:firstLineChars="150" w:firstLine="420"/>
        <w:rPr>
          <w:rFonts w:ascii="仿宋_GB2312" w:eastAsia="仿宋_GB2312" w:hint="eastAsia"/>
          <w:sz w:val="28"/>
          <w:szCs w:val="28"/>
        </w:rPr>
      </w:pPr>
      <w:r w:rsidRPr="00BA465E">
        <w:rPr>
          <w:rFonts w:ascii="仿宋_GB2312" w:eastAsia="仿宋_GB2312" w:hint="eastAsia"/>
          <w:sz w:val="28"/>
          <w:szCs w:val="28"/>
        </w:rPr>
        <w:t>（12）以整风精神开展以为民务实清廉为主要内容的党的群众路线教育实践活动研究</w:t>
      </w:r>
    </w:p>
    <w:p w:rsidR="000C14D1" w:rsidRPr="009B2F4E" w:rsidRDefault="000C14D1"/>
    <w:sectPr w:rsidR="000C14D1" w:rsidRPr="009B2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48C4"/>
    <w:multiLevelType w:val="hybridMultilevel"/>
    <w:tmpl w:val="90DCDA16"/>
    <w:lvl w:ilvl="0" w:tplc="DFE844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4E"/>
    <w:rsid w:val="000C14D1"/>
    <w:rsid w:val="009B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209</Words>
  <Characters>1197</Characters>
  <Application>Microsoft Office Word</Application>
  <DocSecurity>0</DocSecurity>
  <Lines>9</Lines>
  <Paragraphs>2</Paragraphs>
  <ScaleCrop>false</ScaleCrop>
  <Company>xcb</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2013-03-26T03:51:00Z</dcterms:created>
  <dcterms:modified xsi:type="dcterms:W3CDTF">2013-03-26T03:54:00Z</dcterms:modified>
</cp:coreProperties>
</file>